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6A10" w14:textId="13DFF23D" w:rsidR="00D37ED2" w:rsidRPr="00D37ED2" w:rsidRDefault="00D37ED2" w:rsidP="00D37ED2">
      <w:pPr>
        <w:shd w:val="clear" w:color="auto" w:fill="FFFFFF"/>
        <w:spacing w:after="0" w:line="360" w:lineRule="auto"/>
        <w:jc w:val="both"/>
        <w:outlineLvl w:val="1"/>
        <w:rPr>
          <w:rFonts w:eastAsia="Times New Roman" w:cstheme="minorHAnsi"/>
          <w:b/>
          <w:bCs/>
          <w:color w:val="102D50"/>
          <w:kern w:val="0"/>
          <w:sz w:val="32"/>
          <w:szCs w:val="32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32"/>
          <w:szCs w:val="32"/>
          <w:lang w:eastAsia="cs-CZ"/>
          <w14:ligatures w14:val="none"/>
        </w:rPr>
        <w:t>N</w:t>
      </w:r>
      <w:r w:rsidRPr="00D37ED2">
        <w:rPr>
          <w:rFonts w:eastAsia="Times New Roman" w:cstheme="minorHAnsi"/>
          <w:b/>
          <w:bCs/>
          <w:color w:val="102D50"/>
          <w:kern w:val="0"/>
          <w:sz w:val="32"/>
          <w:szCs w:val="32"/>
          <w:lang w:eastAsia="cs-CZ"/>
          <w14:ligatures w14:val="none"/>
        </w:rPr>
        <w:t>ávrhu na zvýšení výživného pro nezletilé děti</w:t>
      </w:r>
    </w:p>
    <w:p w14:paraId="7D9CB908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Název soudu</w:t>
      </w:r>
    </w:p>
    <w:p w14:paraId="00736FAE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Adresa soudu </w:t>
      </w:r>
    </w:p>
    <w:p w14:paraId="67901EC8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Jednací číslo</w:t>
      </w: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: (označení vydaného rozsudku na výživné)</w:t>
      </w:r>
    </w:p>
    <w:p w14:paraId="1EF9BDD2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 </w:t>
      </w:r>
    </w:p>
    <w:p w14:paraId="6DF3D417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Ve věci péče o nezletilou …</w:t>
      </w: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, </w:t>
      </w: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nar. …, trvale bytem …</w:t>
      </w:r>
    </w:p>
    <w:p w14:paraId="3E1C560A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Matka: </w:t>
      </w: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jméno a příjmení, datum narození, bydliště</w:t>
      </w:r>
    </w:p>
    <w:p w14:paraId="601D95D2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Otec: </w:t>
      </w: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jméno a příjmení, datum narození, bydliště</w:t>
      </w:r>
    </w:p>
    <w:p w14:paraId="6A099179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Návrh na zvýšení výživného pro nezletilé dítě</w:t>
      </w:r>
    </w:p>
    <w:p w14:paraId="0C1EB649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Dvě kopie</w:t>
      </w:r>
    </w:p>
    <w:p w14:paraId="1143D481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Přílohy dle textu</w:t>
      </w:r>
    </w:p>
    <w:p w14:paraId="723C255D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I. </w:t>
      </w:r>
    </w:p>
    <w:p w14:paraId="08724C16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Rozsudkem Okresního soudu v … ze dne …, č.j. … byla nezletilá Denisa svěřena do výchovy matky/otce a otci/matce bylo určeno přispívat na její výživu částkou 1 800 Kč měsíčně. Tento rozsudek nabyl právní moci dne …</w:t>
      </w:r>
    </w:p>
    <w:p w14:paraId="23DD9FAA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Důkazy:</w:t>
      </w:r>
    </w:p>
    <w:p w14:paraId="08431507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rodný list nezletilé</w:t>
      </w:r>
    </w:p>
    <w:p w14:paraId="108A5FF9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rozsudek Okresního soudu v … ze dne …, č.j. …</w:t>
      </w:r>
    </w:p>
    <w:p w14:paraId="2790904D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II.</w:t>
      </w:r>
    </w:p>
    <w:p w14:paraId="6FFCA054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Otec/matka nezletilé Denisy řádně platí soudem stanovené výživné ve výši 1 800 Kč měsíčně. V současné době však tato částka nestačí k pokrytí základních potřeb dítěte a otec/matka odmítá navýšení výživného.</w:t>
      </w:r>
    </w:p>
    <w:p w14:paraId="499FA5DC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Nezletilá v současné době navštěvuje 1. ročník gymnázia Jana Nerudy v Praze. Dvakrát týdně navštěvuje hodiny tance, které stojí 1 500 Kč měsíčně. Vzhledem k tomu, že od poslední úpravy výživného uplynulo už téměř 5 let, došlo k nárůstu nákladů, které za nezletilou dceru hradí z velké části matka/otec.</w:t>
      </w:r>
    </w:p>
    <w:p w14:paraId="0CAABFC4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Nezletilé byla před dvěma lety diagnostikována celiakie a z tohoto důvodu bylo nutné zajistit přechod na bezlepkovou stravu. Náklady na obstarání bezlepkové diety činí přibližně 5 500 Kč měsíčně.</w:t>
      </w:r>
    </w:p>
    <w:p w14:paraId="0D8B89B0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Otec/matka nezletilé se s nezletilou stýká každý lichý víkend, nad rámec stanoveného výživného nepřispívá na žádné další aktivity (například letní tábor, školní výlet…).</w:t>
      </w:r>
    </w:p>
    <w:p w14:paraId="3D2DE35A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lastRenderedPageBreak/>
        <w:t>Otec/matka je zaměstnán(a) jako … a jeho/její hrubá měsíční mzda činí …. Otec/matka byl(a) v době společného soužití zaměstnán(a) jako … a jeho/její hrubá měsíční mzda činila …. Otec/matka nezná podrobnosti o současném zaměstnání ani výši mzdy. Ani jeden z rodičů nemá další vyživovací povinnosti.</w:t>
      </w:r>
    </w:p>
    <w:p w14:paraId="2477D94D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Důkazy:</w:t>
      </w:r>
    </w:p>
    <w:p w14:paraId="24D81E24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potvrzení o studiu</w:t>
      </w:r>
    </w:p>
    <w:p w14:paraId="12090347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potvrzení o úhradě hodin tance</w:t>
      </w:r>
    </w:p>
    <w:p w14:paraId="7ECF771B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doklad za nákup bezlepkových potravin</w:t>
      </w:r>
    </w:p>
    <w:p w14:paraId="78194F7A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přehled příjmů otce/matky</w:t>
      </w:r>
    </w:p>
    <w:p w14:paraId="7E0AE125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požadavek na přehled příjmů otce/matky</w:t>
      </w:r>
    </w:p>
    <w:p w14:paraId="026C42F4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III.</w:t>
      </w:r>
    </w:p>
    <w:p w14:paraId="0E513D85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Vzhledem k výše uvedeným skutečnostem navrhuje matka/otec nezletilé, aby soud … vydal tento </w:t>
      </w:r>
      <w:r w:rsidRPr="00D37ED2">
        <w:rPr>
          <w:rFonts w:eastAsia="Times New Roman" w:cstheme="minorHAnsi"/>
          <w:b/>
          <w:bCs/>
          <w:color w:val="102D50"/>
          <w:kern w:val="0"/>
          <w:sz w:val="24"/>
          <w:szCs w:val="24"/>
          <w:lang w:eastAsia="cs-CZ"/>
          <w14:ligatures w14:val="none"/>
        </w:rPr>
        <w:t>rozsudek:</w:t>
      </w:r>
    </w:p>
    <w:p w14:paraId="5DB1D79B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Výživné, stanovené otci/matce rozsudkem Okresního soudu v … ze dne …, č.j. … se počínaje dnem … navyšuje na částku 5 000 Kč měsíčně. Výživné je i nadále splatné k rukám otce/matky vždy do 15. dne v měsíci předem.</w:t>
      </w:r>
    </w:p>
    <w:p w14:paraId="0AA9404F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V … dne …</w:t>
      </w:r>
    </w:p>
    <w:p w14:paraId="1A14D8DD" w14:textId="77777777" w:rsidR="00D37ED2" w:rsidRPr="00D37ED2" w:rsidRDefault="00D37ED2" w:rsidP="00D37E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</w:pPr>
      <w:r w:rsidRPr="00D37ED2">
        <w:rPr>
          <w:rFonts w:eastAsia="Times New Roman" w:cstheme="minorHAnsi"/>
          <w:color w:val="102D50"/>
          <w:kern w:val="0"/>
          <w:sz w:val="24"/>
          <w:szCs w:val="24"/>
          <w:lang w:eastAsia="cs-CZ"/>
          <w14:ligatures w14:val="none"/>
        </w:rPr>
        <w:t>………………………….</w:t>
      </w:r>
    </w:p>
    <w:p w14:paraId="16E18763" w14:textId="77777777" w:rsidR="00D87B33" w:rsidRPr="00D37ED2" w:rsidRDefault="00D87B33" w:rsidP="00D37E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87B33" w:rsidRPr="00D37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D2"/>
    <w:rsid w:val="00D37ED2"/>
    <w:rsid w:val="00D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32E0"/>
  <w15:chartTrackingRefBased/>
  <w15:docId w15:val="{CD422D77-F843-47B4-B4CC-FB41054E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7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7ED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3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37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usp24</dc:creator>
  <cp:keywords/>
  <dc:description/>
  <cp:lastModifiedBy>usp24</cp:lastModifiedBy>
  <cp:revision>1</cp:revision>
  <dcterms:created xsi:type="dcterms:W3CDTF">2023-11-18T15:53:00Z</dcterms:created>
  <dcterms:modified xsi:type="dcterms:W3CDTF">2023-11-18T15:54:00Z</dcterms:modified>
</cp:coreProperties>
</file>